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251" w:rsidRPr="007B1251" w:rsidRDefault="007B1251" w:rsidP="007B12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B125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AHD </w:t>
      </w:r>
    </w:p>
    <w:p w:rsidR="00DA07DB" w:rsidRPr="00DA07DB" w:rsidRDefault="00DA07DB" w:rsidP="007B1251">
      <w:pPr>
        <w:spacing w:before="100" w:beforeAutospacing="1" w:after="100" w:afterAutospacing="1" w:line="240" w:lineRule="auto"/>
        <w:jc w:val="center"/>
        <w:rPr>
          <w:rFonts w:ascii="Arial Narrow" w:eastAsia="MS Gothic" w:hAnsi="Arial Narrow" w:cs="MS Gothic"/>
          <w:sz w:val="24"/>
          <w:szCs w:val="24"/>
          <w:lang w:eastAsia="ru-RU"/>
        </w:rPr>
      </w:pPr>
      <w:r w:rsidRPr="00DA07DB">
        <w:rPr>
          <w:rFonts w:ascii="Arial Narrow" w:eastAsia="MS Gothic" w:hAnsi="Arial Narrow" w:cs="MS Gothic"/>
          <w:sz w:val="24"/>
          <w:szCs w:val="24"/>
          <w:lang w:eastAsia="ru-RU"/>
        </w:rPr>
        <w:t xml:space="preserve">В этой статье в основном рассказывается, как настроить навигатор, когда блок </w:t>
      </w:r>
      <w:proofErr w:type="spellStart"/>
      <w:r w:rsidRPr="00DA07DB">
        <w:rPr>
          <w:rFonts w:ascii="Arial Narrow" w:eastAsia="MS Gothic" w:hAnsi="Arial Narrow" w:cs="MS Gothic"/>
          <w:sz w:val="24"/>
          <w:szCs w:val="24"/>
          <w:lang w:eastAsia="ru-RU"/>
        </w:rPr>
        <w:t>видеоконвертера</w:t>
      </w:r>
      <w:proofErr w:type="spellEnd"/>
      <w:r w:rsidRPr="00DA07DB">
        <w:rPr>
          <w:rFonts w:ascii="Arial Narrow" w:eastAsia="MS Gothic" w:hAnsi="Arial Narrow" w:cs="MS Gothic"/>
          <w:sz w:val="24"/>
          <w:szCs w:val="24"/>
          <w:lang w:eastAsia="ru-RU"/>
        </w:rPr>
        <w:t xml:space="preserve"> </w:t>
      </w:r>
      <w:proofErr w:type="spellStart"/>
      <w:r w:rsidRPr="00DA07DB">
        <w:rPr>
          <w:rFonts w:ascii="Arial Narrow" w:eastAsia="MS Gothic" w:hAnsi="Arial Narrow" w:cs="MS Gothic"/>
          <w:sz w:val="24"/>
          <w:szCs w:val="24"/>
          <w:lang w:eastAsia="ru-RU"/>
        </w:rPr>
        <w:t>Ruizhicheng</w:t>
      </w:r>
      <w:proofErr w:type="spellEnd"/>
      <w:r w:rsidRPr="00DA07DB">
        <w:rPr>
          <w:rFonts w:ascii="Arial Narrow" w:eastAsia="MS Gothic" w:hAnsi="Arial Narrow" w:cs="MS Gothic"/>
          <w:sz w:val="24"/>
          <w:szCs w:val="24"/>
          <w:lang w:eastAsia="ru-RU"/>
        </w:rPr>
        <w:t xml:space="preserve"> AHD используетс</w:t>
      </w:r>
      <w:bookmarkStart w:id="0" w:name="_GoBack"/>
      <w:bookmarkEnd w:id="0"/>
      <w:r w:rsidRPr="00DA07DB">
        <w:rPr>
          <w:rFonts w:ascii="Arial Narrow" w:eastAsia="MS Gothic" w:hAnsi="Arial Narrow" w:cs="MS Gothic"/>
          <w:sz w:val="24"/>
          <w:szCs w:val="24"/>
          <w:lang w:eastAsia="ru-RU"/>
        </w:rPr>
        <w:t>я вместе с навигатором.</w:t>
      </w:r>
    </w:p>
    <w:p w:rsidR="007B1251" w:rsidRPr="007B1251" w:rsidRDefault="007B1251" w:rsidP="007B12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2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4888" cy="5324213"/>
            <wp:effectExtent l="0" t="0" r="0" b="0"/>
            <wp:docPr id="7" name="Рисунок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82" cy="533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DB" w:rsidRDefault="00DA07DB" w:rsidP="007B1251">
      <w:pPr>
        <w:spacing w:before="100" w:beforeAutospacing="1" w:after="100" w:afterAutospacing="1" w:line="240" w:lineRule="auto"/>
        <w:rPr>
          <w:rFonts w:ascii="Arial Narrow" w:eastAsia="MS Gothic" w:hAnsi="Arial Narrow" w:cs="MS Gothic"/>
          <w:b/>
          <w:bCs/>
          <w:sz w:val="24"/>
          <w:szCs w:val="24"/>
          <w:lang w:eastAsia="ru-RU"/>
        </w:rPr>
      </w:pPr>
      <w:r w:rsidRPr="00DA07DB">
        <w:rPr>
          <w:rFonts w:ascii="Arial Narrow" w:eastAsia="MS Gothic" w:hAnsi="Arial Narrow" w:cs="MS Gothic"/>
          <w:b/>
          <w:bCs/>
          <w:sz w:val="24"/>
          <w:szCs w:val="24"/>
          <w:lang w:eastAsia="ru-RU"/>
        </w:rPr>
        <w:t xml:space="preserve">Как правило, блок преобразования видео AHD следует использовать вместе с блоком декодера CAN от </w:t>
      </w:r>
      <w:proofErr w:type="spellStart"/>
      <w:r w:rsidRPr="00DA07DB">
        <w:rPr>
          <w:rFonts w:ascii="Arial Narrow" w:eastAsia="MS Gothic" w:hAnsi="Arial Narrow" w:cs="MS Gothic"/>
          <w:b/>
          <w:bCs/>
          <w:sz w:val="24"/>
          <w:szCs w:val="24"/>
          <w:lang w:eastAsia="ru-RU"/>
        </w:rPr>
        <w:t>Ruizhicheng</w:t>
      </w:r>
      <w:proofErr w:type="spellEnd"/>
      <w:r w:rsidRPr="00DA07DB">
        <w:rPr>
          <w:rFonts w:ascii="Arial Narrow" w:eastAsia="MS Gothic" w:hAnsi="Arial Narrow" w:cs="MS Gothic"/>
          <w:b/>
          <w:bCs/>
          <w:sz w:val="24"/>
          <w:szCs w:val="24"/>
          <w:lang w:eastAsia="ru-RU"/>
        </w:rPr>
        <w:t>. Сначала установите параметры протокола блока декодирования CAN при его использовании.</w:t>
      </w:r>
    </w:p>
    <w:p w:rsidR="00DA07DB" w:rsidRDefault="00DA07DB" w:rsidP="007B1251">
      <w:pPr>
        <w:spacing w:before="100" w:beforeAutospacing="1" w:after="100" w:afterAutospacing="1" w:line="240" w:lineRule="auto"/>
        <w:rPr>
          <w:rFonts w:ascii="Arial Narrow" w:eastAsia="MS Gothic" w:hAnsi="Arial Narrow" w:cs="MS Gothic"/>
          <w:b/>
          <w:bCs/>
          <w:sz w:val="24"/>
          <w:szCs w:val="24"/>
          <w:lang w:eastAsia="ru-RU"/>
        </w:rPr>
      </w:pPr>
    </w:p>
    <w:p w:rsidR="00DA07DB" w:rsidRDefault="00DA07DB" w:rsidP="007B1251">
      <w:pPr>
        <w:spacing w:before="100" w:beforeAutospacing="1" w:after="100" w:afterAutospacing="1" w:line="240" w:lineRule="auto"/>
        <w:rPr>
          <w:rFonts w:ascii="Arial Narrow" w:eastAsia="MS Gothic" w:hAnsi="Arial Narrow" w:cs="MS Gothic"/>
          <w:b/>
          <w:bCs/>
          <w:sz w:val="24"/>
          <w:szCs w:val="24"/>
          <w:lang w:eastAsia="ru-RU"/>
        </w:rPr>
      </w:pPr>
    </w:p>
    <w:p w:rsidR="00DA07DB" w:rsidRDefault="00DA07DB" w:rsidP="007B1251">
      <w:pPr>
        <w:spacing w:before="100" w:beforeAutospacing="1" w:after="100" w:afterAutospacing="1" w:line="240" w:lineRule="auto"/>
        <w:rPr>
          <w:rFonts w:ascii="Arial Narrow" w:eastAsia="MS Gothic" w:hAnsi="Arial Narrow" w:cs="MS Gothic"/>
          <w:b/>
          <w:bCs/>
          <w:sz w:val="24"/>
          <w:szCs w:val="24"/>
          <w:lang w:eastAsia="ru-RU"/>
        </w:rPr>
      </w:pPr>
    </w:p>
    <w:p w:rsidR="00DA07DB" w:rsidRDefault="00DA07DB" w:rsidP="007B1251">
      <w:pPr>
        <w:spacing w:before="100" w:beforeAutospacing="1" w:after="100" w:afterAutospacing="1" w:line="240" w:lineRule="auto"/>
        <w:rPr>
          <w:rFonts w:ascii="Arial Narrow" w:eastAsia="MS Gothic" w:hAnsi="Arial Narrow" w:cs="MS Gothic"/>
          <w:b/>
          <w:bCs/>
          <w:sz w:val="24"/>
          <w:szCs w:val="24"/>
          <w:lang w:eastAsia="ru-RU"/>
        </w:rPr>
      </w:pPr>
    </w:p>
    <w:p w:rsidR="00DA07DB" w:rsidRPr="00DA07DB" w:rsidRDefault="00DA07DB" w:rsidP="007B1251">
      <w:pPr>
        <w:spacing w:before="100" w:beforeAutospacing="1" w:after="100" w:afterAutospacing="1" w:line="240" w:lineRule="auto"/>
        <w:rPr>
          <w:rFonts w:ascii="Arial Narrow" w:eastAsia="MS Gothic" w:hAnsi="Arial Narrow" w:cs="MS Gothic"/>
          <w:b/>
          <w:bCs/>
          <w:sz w:val="24"/>
          <w:szCs w:val="24"/>
          <w:lang w:eastAsia="ru-RU"/>
        </w:rPr>
      </w:pPr>
    </w:p>
    <w:p w:rsidR="00DA07DB" w:rsidRPr="00D90C28" w:rsidRDefault="00DA07DB" w:rsidP="007B1251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D90C28">
        <w:rPr>
          <w:rFonts w:ascii="Arial Narrow" w:eastAsia="Times New Roman" w:hAnsi="Arial Narrow" w:cs="Times New Roman"/>
          <w:sz w:val="24"/>
          <w:szCs w:val="24"/>
          <w:lang w:eastAsia="ru-RU"/>
        </w:rPr>
        <w:lastRenderedPageBreak/>
        <w:t>Стандарт вывода видео AHD-</w:t>
      </w:r>
      <w:proofErr w:type="spellStart"/>
      <w:r w:rsidRPr="00D90C28">
        <w:rPr>
          <w:rFonts w:ascii="Arial Narrow" w:eastAsia="Times New Roman" w:hAnsi="Arial Narrow" w:cs="Times New Roman"/>
          <w:sz w:val="24"/>
          <w:szCs w:val="24"/>
          <w:lang w:eastAsia="ru-RU"/>
        </w:rPr>
        <w:t>видеоконвертера</w:t>
      </w:r>
      <w:proofErr w:type="spellEnd"/>
      <w:r w:rsidRPr="00D90C28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в основном составляет 720P 30 Гц, 1080P 30 Гц; стандарт вывода видео может отличаться для разных моделей продуктов. В частности, это в основном основано на идентификации на </w:t>
      </w:r>
      <w:proofErr w:type="spellStart"/>
      <w:proofErr w:type="gramStart"/>
      <w:r w:rsidRPr="00D90C28">
        <w:rPr>
          <w:rFonts w:ascii="Arial Narrow" w:eastAsia="Times New Roman" w:hAnsi="Arial Narrow" w:cs="Times New Roman"/>
          <w:sz w:val="24"/>
          <w:szCs w:val="24"/>
          <w:lang w:eastAsia="ru-RU"/>
        </w:rPr>
        <w:t>этикетке.Для</w:t>
      </w:r>
      <w:proofErr w:type="spellEnd"/>
      <w:proofErr w:type="gramEnd"/>
      <w:r w:rsidRPr="00D90C28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получения дополнительной информации см. идентификацию на этикетке на рисунке ниже (красная стрелка и выделенная линия).</w:t>
      </w:r>
    </w:p>
    <w:p w:rsidR="007B1251" w:rsidRPr="007B1251" w:rsidRDefault="007B1251" w:rsidP="007B12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2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1974237"/>
            <wp:effectExtent l="0" t="0" r="0" b="6985"/>
            <wp:docPr id="6" name="Рисунок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35" cy="199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DB" w:rsidRPr="00DA07DB" w:rsidRDefault="00DA07DB" w:rsidP="007B1251">
      <w:pPr>
        <w:spacing w:before="100" w:beforeAutospacing="1" w:after="100" w:afterAutospacing="1" w:line="240" w:lineRule="auto"/>
        <w:rPr>
          <w:rFonts w:ascii="Arial Narrow" w:eastAsia="MS Gothic" w:hAnsi="Arial Narrow" w:cs="MS Gothic"/>
          <w:sz w:val="24"/>
          <w:szCs w:val="24"/>
          <w:lang w:eastAsia="ru-RU"/>
        </w:rPr>
      </w:pPr>
      <w:r w:rsidRPr="00DA07DB">
        <w:rPr>
          <w:rFonts w:ascii="Arial Narrow" w:eastAsia="MS Gothic" w:hAnsi="Arial Narrow" w:cs="MS Gothic"/>
          <w:sz w:val="24"/>
          <w:szCs w:val="24"/>
          <w:lang w:eastAsia="ru-RU"/>
        </w:rPr>
        <w:t xml:space="preserve">В настоящее время все поставщики решений для навигаторов поддерживают функцию подробной настройки блока преобразования видео </w:t>
      </w:r>
      <w:proofErr w:type="spellStart"/>
      <w:r w:rsidRPr="00DA07DB">
        <w:rPr>
          <w:rFonts w:ascii="Arial Narrow" w:eastAsia="MS Gothic" w:hAnsi="Arial Narrow" w:cs="MS Gothic"/>
          <w:sz w:val="24"/>
          <w:szCs w:val="24"/>
          <w:lang w:eastAsia="ru-RU"/>
        </w:rPr>
        <w:t>Ruizhicheng</w:t>
      </w:r>
      <w:proofErr w:type="spellEnd"/>
      <w:r w:rsidRPr="00DA07DB">
        <w:rPr>
          <w:rFonts w:ascii="Arial Narrow" w:eastAsia="MS Gothic" w:hAnsi="Arial Narrow" w:cs="MS Gothic"/>
          <w:sz w:val="24"/>
          <w:szCs w:val="24"/>
          <w:lang w:eastAsia="ru-RU"/>
        </w:rPr>
        <w:t xml:space="preserve"> AHD; если версия навигатора слишком низкая, обратитесь к соответствующему поставщику, чтобы получить обновление программного обеспечения для обновления.</w:t>
      </w:r>
    </w:p>
    <w:p w:rsidR="00DA07DB" w:rsidRPr="00D90C28" w:rsidRDefault="00DA07DB" w:rsidP="007B1251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D90C28">
        <w:rPr>
          <w:rFonts w:ascii="Arial Narrow" w:eastAsia="Times New Roman" w:hAnsi="Arial Narrow" w:cs="Times New Roman"/>
          <w:sz w:val="24"/>
          <w:szCs w:val="24"/>
          <w:lang w:eastAsia="ru-RU"/>
        </w:rPr>
        <w:t>Настройки, связанные с AHD, обычно находятся в: интерфейсе приложения --&gt; исходные настройки автомобиля --&gt; настройки</w:t>
      </w:r>
    </w:p>
    <w:p w:rsidR="007B1251" w:rsidRPr="007B1251" w:rsidRDefault="007B1251" w:rsidP="007B12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2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4521994"/>
            <wp:effectExtent l="0" t="0" r="0" b="0"/>
            <wp:docPr id="5" name="Рисунок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151" cy="453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DB" w:rsidRPr="00DA07DB" w:rsidRDefault="00DA07DB" w:rsidP="007B1251">
      <w:pPr>
        <w:spacing w:before="100" w:beforeAutospacing="1" w:after="100" w:afterAutospacing="1" w:line="240" w:lineRule="auto"/>
        <w:rPr>
          <w:rFonts w:ascii="Arial Narrow" w:eastAsia="MS Gothic" w:hAnsi="Arial Narrow" w:cs="MS Gothic"/>
          <w:sz w:val="24"/>
          <w:szCs w:val="24"/>
          <w:lang w:eastAsia="ru-RU"/>
        </w:rPr>
      </w:pPr>
      <w:r w:rsidRPr="00DA07DB">
        <w:rPr>
          <w:rFonts w:ascii="Arial Narrow" w:eastAsia="MS Gothic" w:hAnsi="Arial Narrow" w:cs="MS Gothic"/>
          <w:sz w:val="24"/>
          <w:szCs w:val="24"/>
          <w:lang w:eastAsia="ru-RU"/>
        </w:rPr>
        <w:lastRenderedPageBreak/>
        <w:t>Последовательность операций: первый шаг - установить «выбор размера оригинального дисплея автомобиля», второй шаг - установить «настройку разрешения AHD», третий шаг - установить «настройку изображения AHD».</w:t>
      </w:r>
    </w:p>
    <w:p w:rsidR="00DA07DB" w:rsidRPr="00D90C28" w:rsidRDefault="00DA07DB" w:rsidP="007B1251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b/>
          <w:bCs/>
          <w:sz w:val="24"/>
          <w:szCs w:val="24"/>
          <w:lang w:eastAsia="ru-RU"/>
        </w:rPr>
      </w:pPr>
      <w:r w:rsidRPr="00D90C28">
        <w:rPr>
          <w:rFonts w:ascii="Arial Narrow" w:eastAsia="Times New Roman" w:hAnsi="Arial Narrow" w:cs="Times New Roman"/>
          <w:b/>
          <w:bCs/>
          <w:sz w:val="24"/>
          <w:szCs w:val="24"/>
          <w:lang w:eastAsia="ru-RU"/>
        </w:rPr>
        <w:t>«Выбор размера экрана оригинального автомобильного дисплея» устанавливается в соответствии с исходным размером экрана автомобильного компьютера с центральным управлением, который поставляется с самим транспортным средством, как правило, одним из 6.5, 7.0, 8.8, 10.25 дюймов и т. д. Если вы не помните размер оригинального экрана автомобиля, вы можете выбрать каждый вариант по очереди для настройки тестовой проверки. Если настройка неверна, явление будет отображаться как размытый экран, отсутствие изображения и т. д.</w:t>
      </w:r>
    </w:p>
    <w:p w:rsidR="007B1251" w:rsidRPr="007B1251" w:rsidRDefault="007B1251" w:rsidP="007B12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2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5667" cy="3565684"/>
            <wp:effectExtent l="0" t="0" r="1270" b="0"/>
            <wp:docPr id="4" name="Рисунок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37" cy="35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51" w:rsidRPr="00DA07DB" w:rsidRDefault="00DA07DB" w:rsidP="007B1251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DA07DB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«Настройка разрешения AHD» зависит от системы вывода на </w:t>
      </w:r>
      <w:proofErr w:type="spellStart"/>
      <w:r w:rsidRPr="00DA07DB">
        <w:rPr>
          <w:rFonts w:ascii="Arial Narrow" w:eastAsia="Times New Roman" w:hAnsi="Arial Narrow" w:cs="Times New Roman"/>
          <w:sz w:val="24"/>
          <w:szCs w:val="24"/>
          <w:lang w:eastAsia="ru-RU"/>
        </w:rPr>
        <w:t>видеобоксе</w:t>
      </w:r>
      <w:proofErr w:type="spellEnd"/>
      <w:r w:rsidRPr="00DA07DB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для соответствующих настроек, подробности см. в описании в начале статьи. Навигаторы некоторых поставщиков решений поддерживают функцию автоматической идентификации видеосистемы, что исключает необходимость ручной настройки этой функции.</w:t>
      </w:r>
      <w:r w:rsidR="007B1251" w:rsidRPr="00DA07DB">
        <w:rPr>
          <w:rFonts w:ascii="Arial Narrow" w:eastAsia="Times New Roman" w:hAnsi="Arial Narrow" w:cs="Times New Roman"/>
          <w:noProof/>
          <w:sz w:val="24"/>
          <w:szCs w:val="24"/>
          <w:lang w:eastAsia="ru-RU"/>
        </w:rPr>
        <w:drawing>
          <wp:inline distT="0" distB="0" distL="0" distR="0">
            <wp:extent cx="5751816" cy="2399586"/>
            <wp:effectExtent l="0" t="0" r="1905" b="1270"/>
            <wp:docPr id="3" name="Рисунок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22" cy="241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51" w:rsidRPr="00DA07DB" w:rsidRDefault="00DA07DB" w:rsidP="007B1251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DA07DB">
        <w:rPr>
          <w:rFonts w:ascii="Arial Narrow" w:eastAsia="Times New Roman" w:hAnsi="Arial Narrow" w:cs="Times New Roman"/>
          <w:b/>
          <w:bCs/>
          <w:sz w:val="24"/>
          <w:szCs w:val="24"/>
          <w:lang w:eastAsia="ru-RU"/>
        </w:rPr>
        <w:lastRenderedPageBreak/>
        <w:t xml:space="preserve">«Настройка изображения AHD» — это уникальная функция протокола </w:t>
      </w:r>
      <w:proofErr w:type="spellStart"/>
      <w:r w:rsidRPr="00DA07DB">
        <w:rPr>
          <w:rFonts w:ascii="Arial Narrow" w:eastAsia="Times New Roman" w:hAnsi="Arial Narrow" w:cs="Times New Roman"/>
          <w:b/>
          <w:bCs/>
          <w:sz w:val="24"/>
          <w:szCs w:val="24"/>
          <w:lang w:eastAsia="ru-RU"/>
        </w:rPr>
        <w:t>Ruizhicheng</w:t>
      </w:r>
      <w:proofErr w:type="spellEnd"/>
      <w:r w:rsidRPr="00DA07DB">
        <w:rPr>
          <w:rFonts w:ascii="Arial Narrow" w:eastAsia="Times New Roman" w:hAnsi="Arial Narrow" w:cs="Times New Roman"/>
          <w:b/>
          <w:bCs/>
          <w:sz w:val="24"/>
          <w:szCs w:val="24"/>
          <w:lang w:eastAsia="ru-RU"/>
        </w:rPr>
        <w:t>, которую можно настроить для отображения исходного содержимого автомобиля в полноэкранном режиме или в режиме «картинка в картинке» (также называемом центральным отображением).</w:t>
      </w:r>
    </w:p>
    <w:p w:rsidR="007B1251" w:rsidRPr="007B1251" w:rsidRDefault="007B1251" w:rsidP="007B12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2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769" cy="3057525"/>
            <wp:effectExtent l="0" t="0" r="0" b="0"/>
            <wp:docPr id="2" name="Рисунок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06" cy="30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DB" w:rsidRPr="00DA07DB" w:rsidRDefault="00DA07DB" w:rsidP="007B1251">
      <w:pPr>
        <w:spacing w:before="100" w:beforeAutospacing="1" w:after="100" w:afterAutospacing="1" w:line="240" w:lineRule="auto"/>
        <w:jc w:val="center"/>
        <w:rPr>
          <w:rFonts w:ascii="Arial Narrow" w:eastAsia="MS Gothic" w:hAnsi="Arial Narrow" w:cs="MS Gothic"/>
          <w:sz w:val="24"/>
          <w:szCs w:val="24"/>
          <w:lang w:eastAsia="ru-RU"/>
        </w:rPr>
      </w:pPr>
      <w:r w:rsidRPr="00DA07DB">
        <w:rPr>
          <w:rFonts w:ascii="Arial Narrow" w:eastAsia="MS Gothic" w:hAnsi="Arial Narrow" w:cs="MS Gothic"/>
          <w:sz w:val="24"/>
          <w:szCs w:val="24"/>
          <w:lang w:eastAsia="ru-RU"/>
        </w:rPr>
        <w:t>Изображение ниже представляет собой полноэкранное изображение (реальное изображение, сделанное мобильным телефоном).</w:t>
      </w:r>
    </w:p>
    <w:p w:rsidR="007B1251" w:rsidRPr="007B1251" w:rsidRDefault="007B1251" w:rsidP="007B12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2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2844800"/>
            <wp:effectExtent l="0" t="0" r="0" b="0"/>
            <wp:docPr id="1" name="Рисунок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92" cy="284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7A" w:rsidRPr="00DA07DB" w:rsidRDefault="00DA07DB" w:rsidP="00DA07DB">
      <w:pPr>
        <w:spacing w:before="100" w:beforeAutospacing="1" w:after="100" w:afterAutospacing="1" w:line="240" w:lineRule="auto"/>
        <w:rPr>
          <w:rFonts w:ascii="Arial Narrow" w:eastAsia="MS Gothic" w:hAnsi="Arial Narrow" w:cs="MS Gothic"/>
          <w:b/>
          <w:bCs/>
          <w:color w:val="FF6827"/>
          <w:sz w:val="24"/>
          <w:szCs w:val="24"/>
          <w:lang w:eastAsia="ru-RU"/>
        </w:rPr>
      </w:pPr>
      <w:r w:rsidRPr="00DA07DB">
        <w:rPr>
          <w:rFonts w:ascii="Arial Narrow" w:eastAsia="MS Gothic" w:hAnsi="Arial Narrow" w:cs="MS Gothic"/>
          <w:b/>
          <w:bCs/>
          <w:color w:val="FF6827"/>
          <w:sz w:val="24"/>
          <w:szCs w:val="24"/>
          <w:lang w:eastAsia="ru-RU"/>
        </w:rPr>
        <w:t>Напоминание: содержимое видеодисплея оригинального автомобиля добавляется к источнику AUX навигации. Если вы хотите слушать оригинальное автомобильное радио, компакт-диски и т. д., вам необходимо переключить установленное навигационное устройство на интерфейс AUX.</w:t>
      </w:r>
    </w:p>
    <w:sectPr w:rsidR="00F07C7A" w:rsidRPr="00DA0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B8482B"/>
    <w:multiLevelType w:val="multilevel"/>
    <w:tmpl w:val="9DF40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C7A"/>
    <w:rsid w:val="007B1251"/>
    <w:rsid w:val="00D90C28"/>
    <w:rsid w:val="00DA07DB"/>
    <w:rsid w:val="00F0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551BC"/>
  <w15:chartTrackingRefBased/>
  <w15:docId w15:val="{C408A024-D462-4E66-9F38-4853F1D44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12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12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xtaplink">
    <w:name w:val="wx_tap_link"/>
    <w:basedOn w:val="a0"/>
    <w:rsid w:val="007B1251"/>
  </w:style>
  <w:style w:type="character" w:customStyle="1" w:styleId="richmediameta">
    <w:name w:val="rich_media_meta"/>
    <w:basedOn w:val="a0"/>
    <w:rsid w:val="007B1251"/>
  </w:style>
  <w:style w:type="character" w:styleId="a3">
    <w:name w:val="Hyperlink"/>
    <w:basedOn w:val="a0"/>
    <w:uiPriority w:val="99"/>
    <w:semiHidden/>
    <w:unhideWhenUsed/>
    <w:rsid w:val="007B1251"/>
    <w:rPr>
      <w:color w:val="0000FF"/>
      <w:u w:val="single"/>
    </w:rPr>
  </w:style>
  <w:style w:type="character" w:styleId="a4">
    <w:name w:val="Emphasis"/>
    <w:basedOn w:val="a0"/>
    <w:uiPriority w:val="20"/>
    <w:qFormat/>
    <w:rsid w:val="007B1251"/>
    <w:rPr>
      <w:i/>
      <w:iCs/>
    </w:rPr>
  </w:style>
  <w:style w:type="paragraph" w:styleId="a5">
    <w:name w:val="Normal (Web)"/>
    <w:basedOn w:val="a"/>
    <w:uiPriority w:val="99"/>
    <w:semiHidden/>
    <w:unhideWhenUsed/>
    <w:rsid w:val="007B1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B12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3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2023-04-12T08:29:00Z</dcterms:created>
  <dcterms:modified xsi:type="dcterms:W3CDTF">2023-04-12T08:46:00Z</dcterms:modified>
</cp:coreProperties>
</file>